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0A" w:rsidRPr="007C16A2" w:rsidRDefault="00F7700A" w:rsidP="00F7700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020F98">
        <w:rPr>
          <w:rFonts w:ascii="Arial" w:hAnsi="Arial" w:cs="Arial"/>
          <w:bCs/>
          <w:spacing w:val="-3"/>
          <w:sz w:val="22"/>
          <w:szCs w:val="22"/>
        </w:rPr>
        <w:t>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C16A2">
        <w:rPr>
          <w:rFonts w:ascii="Arial" w:hAnsi="Arial" w:cs="Arial"/>
          <w:bCs/>
          <w:i/>
          <w:spacing w:val="-3"/>
          <w:sz w:val="22"/>
          <w:szCs w:val="22"/>
        </w:rPr>
        <w:t>Land Sales Act 1984</w:t>
      </w:r>
      <w:r w:rsidRPr="00020F9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C16A2" w:rsidRPr="007C16A2">
        <w:rPr>
          <w:rFonts w:ascii="Arial" w:hAnsi="Arial" w:cs="Arial"/>
          <w:sz w:val="22"/>
          <w:szCs w:val="22"/>
        </w:rPr>
        <w:t xml:space="preserve">regulates the sale of proposed allotments (i.e. unregistered </w:t>
      </w:r>
      <w:r w:rsidR="00EA4FE2">
        <w:rPr>
          <w:rFonts w:ascii="Arial" w:hAnsi="Arial" w:cs="Arial"/>
          <w:sz w:val="22"/>
          <w:szCs w:val="22"/>
        </w:rPr>
        <w:t>subdivisions of land</w:t>
      </w:r>
      <w:r w:rsidR="007C16A2" w:rsidRPr="007C16A2">
        <w:rPr>
          <w:rFonts w:ascii="Arial" w:hAnsi="Arial" w:cs="Arial"/>
          <w:sz w:val="22"/>
          <w:szCs w:val="22"/>
        </w:rPr>
        <w:t>) and proposed lots (i.e. lots, such as apartments, in a community titles scheme sold off the plan). It establishes a regulatory framework to facilitate property development while ensuring appropriate consumer protections are provided.</w:t>
      </w:r>
      <w:r w:rsidRPr="007C16A2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4639CD" w:rsidRPr="004639CD" w:rsidRDefault="00031575" w:rsidP="00F06BC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Land Sales and Other Legislation Amendment Bill 2014</w:t>
      </w:r>
      <w:r w:rsidR="004639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will </w:t>
      </w:r>
      <w:r w:rsidR="007C16A2" w:rsidRPr="007C16A2">
        <w:rPr>
          <w:rFonts w:ascii="Arial" w:hAnsi="Arial" w:cs="Arial"/>
          <w:sz w:val="22"/>
          <w:szCs w:val="22"/>
        </w:rPr>
        <w:t>modernise and improve the regulatory framework</w:t>
      </w:r>
      <w:r w:rsidR="00502E20">
        <w:rPr>
          <w:rFonts w:ascii="Arial" w:hAnsi="Arial" w:cs="Arial"/>
          <w:sz w:val="22"/>
          <w:szCs w:val="22"/>
        </w:rPr>
        <w:t xml:space="preserve"> for the sale of proposed allotments and proposed lots</w:t>
      </w:r>
      <w:r>
        <w:rPr>
          <w:rFonts w:ascii="Arial" w:hAnsi="Arial" w:cs="Arial"/>
          <w:sz w:val="22"/>
          <w:szCs w:val="22"/>
        </w:rPr>
        <w:t xml:space="preserve">, </w:t>
      </w:r>
      <w:r w:rsidRPr="007C16A2">
        <w:rPr>
          <w:rFonts w:ascii="Arial" w:hAnsi="Arial" w:cs="Arial"/>
          <w:sz w:val="22"/>
          <w:szCs w:val="22"/>
        </w:rPr>
        <w:t>including by making significant reductions in red tape for business, consumers and government.</w:t>
      </w:r>
      <w:r w:rsidR="004639CD">
        <w:rPr>
          <w:rFonts w:ascii="Arial" w:hAnsi="Arial" w:cs="Arial"/>
          <w:sz w:val="22"/>
          <w:szCs w:val="22"/>
        </w:rPr>
        <w:t xml:space="preserve"> The way this will be achieved is described in detail in the </w:t>
      </w:r>
      <w:r w:rsidR="006114A2">
        <w:rPr>
          <w:rFonts w:ascii="Arial" w:hAnsi="Arial" w:cs="Arial"/>
          <w:sz w:val="22"/>
          <w:szCs w:val="22"/>
        </w:rPr>
        <w:t xml:space="preserve">Explanatory Notes </w:t>
      </w:r>
      <w:r w:rsidR="004639CD">
        <w:rPr>
          <w:rFonts w:ascii="Arial" w:hAnsi="Arial" w:cs="Arial"/>
          <w:sz w:val="22"/>
          <w:szCs w:val="22"/>
        </w:rPr>
        <w:t>for the Bill.</w:t>
      </w:r>
      <w:r w:rsidR="00AF2DB4">
        <w:rPr>
          <w:rFonts w:ascii="Arial" w:hAnsi="Arial" w:cs="Arial"/>
          <w:sz w:val="22"/>
          <w:szCs w:val="22"/>
        </w:rPr>
        <w:t xml:space="preserve"> </w:t>
      </w:r>
      <w:r w:rsidR="00F06BC5">
        <w:rPr>
          <w:rFonts w:ascii="Arial" w:hAnsi="Arial" w:cs="Arial"/>
          <w:sz w:val="22"/>
          <w:szCs w:val="22"/>
        </w:rPr>
        <w:t xml:space="preserve"> </w:t>
      </w:r>
    </w:p>
    <w:p w:rsidR="004639CD" w:rsidRPr="00A6629D" w:rsidRDefault="00A6629D" w:rsidP="00F7700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addition, the Bill amends </w:t>
      </w:r>
      <w:r w:rsidRPr="00A6629D">
        <w:rPr>
          <w:rFonts w:ascii="Arial" w:hAnsi="Arial" w:cs="Arial"/>
          <w:sz w:val="22"/>
          <w:szCs w:val="22"/>
        </w:rPr>
        <w:t xml:space="preserve">the </w:t>
      </w:r>
      <w:r w:rsidRPr="00A6629D">
        <w:rPr>
          <w:rFonts w:ascii="Arial" w:hAnsi="Arial" w:cs="Arial"/>
          <w:i/>
          <w:sz w:val="22"/>
          <w:szCs w:val="22"/>
        </w:rPr>
        <w:t>Breakwater Island Casino Agreement Act 1984</w:t>
      </w:r>
      <w:r>
        <w:rPr>
          <w:rFonts w:ascii="Arial" w:hAnsi="Arial" w:cs="Arial"/>
          <w:sz w:val="22"/>
          <w:szCs w:val="22"/>
        </w:rPr>
        <w:t xml:space="preserve"> </w:t>
      </w:r>
      <w:r w:rsidRPr="00A6629D">
        <w:rPr>
          <w:rFonts w:ascii="Arial" w:hAnsi="Arial" w:cs="Arial"/>
          <w:sz w:val="22"/>
          <w:szCs w:val="22"/>
        </w:rPr>
        <w:t>to provide for the transfer of the ownership of the Jupiters Townsville Hotel a</w:t>
      </w:r>
      <w:r>
        <w:rPr>
          <w:rFonts w:ascii="Arial" w:hAnsi="Arial" w:cs="Arial"/>
          <w:sz w:val="22"/>
          <w:szCs w:val="22"/>
        </w:rPr>
        <w:t xml:space="preserve">nd Casino </w:t>
      </w:r>
      <w:r w:rsidRPr="00A6629D">
        <w:rPr>
          <w:rFonts w:ascii="Arial" w:hAnsi="Arial" w:cs="Arial"/>
          <w:sz w:val="22"/>
          <w:szCs w:val="22"/>
        </w:rPr>
        <w:t>from Jupiters Limited to CLG Properties Pty Ltd as trus</w:t>
      </w:r>
      <w:r>
        <w:rPr>
          <w:rFonts w:ascii="Arial" w:hAnsi="Arial" w:cs="Arial"/>
          <w:sz w:val="22"/>
          <w:szCs w:val="22"/>
        </w:rPr>
        <w:t>tee for CLG Property Trust</w:t>
      </w:r>
      <w:r w:rsidRPr="00A6629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06BC5" w:rsidRPr="00031575" w:rsidRDefault="00F06BC5" w:rsidP="00F7700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Bill also amends the </w:t>
      </w:r>
      <w:r w:rsidRPr="004639CD">
        <w:rPr>
          <w:rFonts w:ascii="Arial" w:hAnsi="Arial" w:cs="Arial"/>
          <w:i/>
          <w:sz w:val="22"/>
          <w:szCs w:val="22"/>
        </w:rPr>
        <w:t>Property Occupations Act</w:t>
      </w:r>
      <w:r>
        <w:rPr>
          <w:rFonts w:ascii="Arial" w:hAnsi="Arial" w:cs="Arial"/>
          <w:sz w:val="22"/>
          <w:szCs w:val="22"/>
        </w:rPr>
        <w:t xml:space="preserve"> 2014 to correct minor drafting errors.</w:t>
      </w:r>
    </w:p>
    <w:p w:rsidR="00F7700A" w:rsidRPr="00F61376" w:rsidRDefault="00F7700A" w:rsidP="00F7700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621BA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introduction of the Land Sales and Other Legislation Amendment Bill 2014 into the Legislative Assembly.</w:t>
      </w:r>
    </w:p>
    <w:p w:rsidR="00F7700A" w:rsidRPr="006904BB" w:rsidRDefault="00F7700A" w:rsidP="006114A2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6904BB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7700A" w:rsidRDefault="0004073B" w:rsidP="006114A2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F7700A" w:rsidRPr="00F65F0D">
          <w:rPr>
            <w:rStyle w:val="Hyperlink"/>
            <w:rFonts w:ascii="Arial" w:hAnsi="Arial" w:cs="Arial"/>
            <w:sz w:val="22"/>
            <w:szCs w:val="22"/>
          </w:rPr>
          <w:t>Land Sales and Other Legislation Amendment Bill 2014</w:t>
        </w:r>
      </w:hyperlink>
    </w:p>
    <w:p w:rsidR="00F7700A" w:rsidRDefault="0004073B" w:rsidP="006114A2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6114A2" w:rsidRPr="00F65F0D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285102" w:rsidRDefault="00285102"/>
    <w:sectPr w:rsidR="00285102" w:rsidSect="006114A2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21" w:rsidRDefault="00241E21">
      <w:r>
        <w:separator/>
      </w:r>
    </w:p>
  </w:endnote>
  <w:endnote w:type="continuationSeparator" w:id="0">
    <w:p w:rsidR="00241E21" w:rsidRDefault="0024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21" w:rsidRDefault="00241E21">
      <w:r>
        <w:separator/>
      </w:r>
    </w:p>
  </w:footnote>
  <w:footnote w:type="continuationSeparator" w:id="0">
    <w:p w:rsidR="00241E21" w:rsidRDefault="00241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07B" w:rsidRPr="00937A4A" w:rsidRDefault="00EC107B" w:rsidP="00EC107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EC107B" w:rsidRPr="00937A4A" w:rsidRDefault="00EC107B" w:rsidP="00EC107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EC107B" w:rsidRPr="00937A4A" w:rsidRDefault="00EC107B" w:rsidP="00EC107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2014</w:t>
    </w:r>
  </w:p>
  <w:p w:rsidR="00031575" w:rsidRPr="003E5853" w:rsidRDefault="00031575" w:rsidP="0003157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E5853">
      <w:rPr>
        <w:rFonts w:ascii="Arial" w:hAnsi="Arial" w:cs="Arial"/>
        <w:b/>
        <w:sz w:val="22"/>
        <w:szCs w:val="22"/>
        <w:u w:val="single"/>
      </w:rPr>
      <w:t>Land Sales and Other Legislation Amendment Bill 2014</w:t>
    </w:r>
  </w:p>
  <w:p w:rsidR="00031575" w:rsidRPr="003E5853" w:rsidRDefault="00031575" w:rsidP="0003157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E5853"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031575" w:rsidRPr="003E5853" w:rsidRDefault="00031575" w:rsidP="00031575">
    <w:pPr>
      <w:pStyle w:val="Header"/>
      <w:pBdr>
        <w:bottom w:val="single" w:sz="4" w:space="1" w:color="auto"/>
      </w:pBdr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5F2B"/>
    <w:multiLevelType w:val="hybridMultilevel"/>
    <w:tmpl w:val="5FFA63BA"/>
    <w:lvl w:ilvl="0" w:tplc="75ACD2FC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0776"/>
    <w:multiLevelType w:val="hybridMultilevel"/>
    <w:tmpl w:val="C7CED9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B3F21"/>
    <w:multiLevelType w:val="hybridMultilevel"/>
    <w:tmpl w:val="1EA639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87CE4D46"/>
    <w:lvl w:ilvl="0" w:tplc="D8AAB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0A"/>
    <w:rsid w:val="00031575"/>
    <w:rsid w:val="0004073B"/>
    <w:rsid w:val="00075CF3"/>
    <w:rsid w:val="000E3BFF"/>
    <w:rsid w:val="00200FA5"/>
    <w:rsid w:val="00241E21"/>
    <w:rsid w:val="002827E1"/>
    <w:rsid w:val="00285102"/>
    <w:rsid w:val="002D5306"/>
    <w:rsid w:val="00336F71"/>
    <w:rsid w:val="00363D30"/>
    <w:rsid w:val="00365869"/>
    <w:rsid w:val="003753C9"/>
    <w:rsid w:val="0038486B"/>
    <w:rsid w:val="003C7D37"/>
    <w:rsid w:val="003E5853"/>
    <w:rsid w:val="003F0B57"/>
    <w:rsid w:val="00453056"/>
    <w:rsid w:val="004639CD"/>
    <w:rsid w:val="0047404C"/>
    <w:rsid w:val="004A163A"/>
    <w:rsid w:val="004B29D2"/>
    <w:rsid w:val="004F3B5C"/>
    <w:rsid w:val="00502E20"/>
    <w:rsid w:val="00592890"/>
    <w:rsid w:val="005A6372"/>
    <w:rsid w:val="005C17B1"/>
    <w:rsid w:val="006114A2"/>
    <w:rsid w:val="00621BAF"/>
    <w:rsid w:val="006A02A7"/>
    <w:rsid w:val="006C16B5"/>
    <w:rsid w:val="007C16A2"/>
    <w:rsid w:val="007C3EDB"/>
    <w:rsid w:val="007D1492"/>
    <w:rsid w:val="00812AF9"/>
    <w:rsid w:val="008137A7"/>
    <w:rsid w:val="00831E53"/>
    <w:rsid w:val="00847C9E"/>
    <w:rsid w:val="008B795A"/>
    <w:rsid w:val="008E60C0"/>
    <w:rsid w:val="0090398F"/>
    <w:rsid w:val="00A4274E"/>
    <w:rsid w:val="00A6629D"/>
    <w:rsid w:val="00AF2DB4"/>
    <w:rsid w:val="00B33453"/>
    <w:rsid w:val="00B935A4"/>
    <w:rsid w:val="00BF518A"/>
    <w:rsid w:val="00C60B87"/>
    <w:rsid w:val="00CD7E79"/>
    <w:rsid w:val="00D01461"/>
    <w:rsid w:val="00D029CE"/>
    <w:rsid w:val="00D02C81"/>
    <w:rsid w:val="00D73BD1"/>
    <w:rsid w:val="00D84788"/>
    <w:rsid w:val="00DC0A87"/>
    <w:rsid w:val="00E62508"/>
    <w:rsid w:val="00E801A2"/>
    <w:rsid w:val="00EA4FE2"/>
    <w:rsid w:val="00EC107B"/>
    <w:rsid w:val="00F06BC5"/>
    <w:rsid w:val="00F31915"/>
    <w:rsid w:val="00F465C2"/>
    <w:rsid w:val="00F57214"/>
    <w:rsid w:val="00F65F0D"/>
    <w:rsid w:val="00F7700A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00A"/>
    <w:rPr>
      <w:rFonts w:eastAsia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70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F7700A"/>
    <w:rPr>
      <w:rFonts w:eastAsia="Calibri"/>
      <w:color w:val="000000"/>
      <w:sz w:val="24"/>
      <w:lang w:val="en-AU" w:eastAsia="en-AU" w:bidi="ar-SA"/>
    </w:rPr>
  </w:style>
  <w:style w:type="paragraph" w:styleId="Footer">
    <w:name w:val="footer"/>
    <w:basedOn w:val="Normal"/>
    <w:rsid w:val="00F7700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E5853"/>
    <w:rPr>
      <w:rFonts w:ascii="Tahoma" w:hAnsi="Tahoma" w:cs="Tahoma"/>
      <w:sz w:val="16"/>
      <w:szCs w:val="16"/>
    </w:rPr>
  </w:style>
  <w:style w:type="character" w:styleId="Hyperlink">
    <w:name w:val="Hyperlink"/>
    <w:rsid w:val="00F65F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1064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1256</CharactersWithSpaces>
  <SharedDoc>false</SharedDoc>
  <HyperlinkBase>https://www.cabinet.qld.gov.au/documents/2014/Jun/LandSales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2014-05-23T06:05:00Z</cp:lastPrinted>
  <dcterms:created xsi:type="dcterms:W3CDTF">2017-10-25T01:15:00Z</dcterms:created>
  <dcterms:modified xsi:type="dcterms:W3CDTF">2018-03-06T01:25:00Z</dcterms:modified>
  <cp:category>Legislation,Land,Gaming,Body_Corporate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-347195595</vt:i4>
  </property>
  <property fmtid="{D5CDD505-2E9C-101B-9397-08002B2CF9AE}" pid="4" name="_PreviousAdHocReviewCycleID">
    <vt:i4>1803344311</vt:i4>
  </property>
  <property fmtid="{D5CDD505-2E9C-101B-9397-08002B2CF9AE}" pid="5" name="_ReviewingToolsShownOnce">
    <vt:lpwstr/>
  </property>
</Properties>
</file>